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26"/>
        <w:rPr>
          <w:rFonts w:hint="eastAsia" w:ascii="Times New Roman" w:hAnsi="Times New Roman" w:eastAsia="方正黑体简体"/>
          <w:lang w:eastAsia="zh-CN"/>
        </w:rPr>
      </w:pPr>
      <w:r>
        <w:rPr>
          <w:rFonts w:hint="eastAsia" w:ascii="Times New Roman" w:hAnsi="Times New Roman" w:eastAsia="方正黑体简体"/>
          <w:lang w:eastAsia="zh-CN"/>
        </w:rPr>
        <w:t>附表 1</w:t>
      </w:r>
    </w:p>
    <w:p>
      <w:pPr>
        <w:pStyle w:val="3"/>
        <w:spacing w:before="54"/>
        <w:ind w:left="226"/>
        <w:rPr>
          <w:rFonts w:hint="eastAsia" w:ascii="Times New Roman" w:hAnsi="Times New Roman" w:eastAsia="方正黑体简体"/>
          <w:lang w:eastAsia="zh-CN"/>
        </w:rPr>
      </w:pPr>
    </w:p>
    <w:p>
      <w:pPr>
        <w:pStyle w:val="6"/>
        <w:rPr>
          <w:rFonts w:hint="eastAsia" w:ascii="Times New Roman" w:hAnsi="Times New Roman" w:eastAsia="方正小标宋简体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lang w:eastAsia="zh-CN"/>
        </w:rPr>
        <w:t>赤潮毒素警戒标准和检验方法</w:t>
      </w:r>
    </w:p>
    <w:bookmarkEnd w:id="0"/>
    <w:p>
      <w:pPr>
        <w:pStyle w:val="6"/>
        <w:rPr>
          <w:rFonts w:hint="eastAsia" w:ascii="Times New Roman" w:hAnsi="Times New Roman" w:eastAsia="方正小标宋简体"/>
          <w:lang w:eastAsia="zh-CN"/>
        </w:rPr>
      </w:pPr>
    </w:p>
    <w:tbl>
      <w:tblPr>
        <w:tblStyle w:val="8"/>
        <w:tblpPr w:leftFromText="180" w:rightFromText="180" w:vertAnchor="text" w:horzAnchor="page" w:tblpX="1676" w:tblpY="15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18"/>
        <w:gridCol w:w="1391"/>
        <w:gridCol w:w="1391"/>
        <w:gridCol w:w="1391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648" w:type="dxa"/>
            <w:gridSpan w:val="6"/>
            <w:noWrap w:val="0"/>
            <w:vAlign w:val="top"/>
          </w:tcPr>
          <w:p>
            <w:pPr>
              <w:pStyle w:val="7"/>
              <w:spacing w:before="231"/>
              <w:ind w:left="3495" w:right="356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毒素类型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989" w:type="dxa"/>
            <w:gridSpan w:val="2"/>
            <w:noWrap w:val="0"/>
            <w:vAlign w:val="top"/>
          </w:tcPr>
          <w:p>
            <w:pPr>
              <w:pStyle w:val="7"/>
              <w:spacing w:before="182"/>
              <w:ind w:left="1221" w:right="1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3"/>
                <w:sz w:val="28"/>
              </w:rPr>
              <w:t>PS</w:t>
            </w:r>
            <w:r>
              <w:rPr>
                <w:rFonts w:ascii="Times New Roman" w:hAnsi="Times New Roman"/>
                <w:sz w:val="28"/>
              </w:rPr>
              <w:t>P</w:t>
            </w:r>
          </w:p>
        </w:tc>
        <w:tc>
          <w:tcPr>
            <w:tcW w:w="2782" w:type="dxa"/>
            <w:gridSpan w:val="2"/>
            <w:noWrap w:val="0"/>
            <w:vAlign w:val="top"/>
          </w:tcPr>
          <w:p>
            <w:pPr>
              <w:pStyle w:val="7"/>
              <w:spacing w:before="182"/>
              <w:ind w:left="1092" w:right="1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DSP</w:t>
            </w:r>
          </w:p>
        </w:tc>
        <w:tc>
          <w:tcPr>
            <w:tcW w:w="2877" w:type="dxa"/>
            <w:gridSpan w:val="2"/>
            <w:noWrap w:val="0"/>
            <w:vAlign w:val="top"/>
          </w:tcPr>
          <w:p>
            <w:pPr>
              <w:pStyle w:val="7"/>
              <w:spacing w:before="182"/>
              <w:ind w:left="1151" w:right="116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ASP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71" w:type="dxa"/>
            <w:noWrap w:val="0"/>
            <w:vAlign w:val="top"/>
          </w:tcPr>
          <w:p>
            <w:pPr>
              <w:pStyle w:val="7"/>
              <w:spacing w:before="209"/>
              <w:ind w:left="3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警戒浓度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7"/>
              <w:spacing w:before="209"/>
              <w:ind w:left="88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分析方法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pStyle w:val="7"/>
              <w:spacing w:before="209"/>
              <w:ind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警戒浓度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pStyle w:val="7"/>
              <w:spacing w:before="209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分析方法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pStyle w:val="7"/>
              <w:spacing w:before="209"/>
              <w:ind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警戒浓度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pStyle w:val="7"/>
              <w:spacing w:before="209"/>
              <w:ind w:left="12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Times New Roman" w:hAnsi="Times New Roman"/>
                <w:sz w:val="27"/>
              </w:rPr>
            </w:pPr>
          </w:p>
          <w:p>
            <w:pPr>
              <w:pStyle w:val="7"/>
              <w:spacing w:before="1" w:line="304" w:lineRule="exact"/>
              <w:ind w:left="88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小鼠生物</w:t>
            </w: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 w:hAnsi="Times New Roman"/>
                <w:sz w:val="21"/>
              </w:rPr>
            </w:pPr>
          </w:p>
          <w:p>
            <w:pPr>
              <w:pStyle w:val="7"/>
              <w:ind w:left="75" w:righ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22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5M U</w:t>
            </w:r>
            <w:r>
              <w:rPr>
                <w:rFonts w:ascii="Times New Roman" w:hAnsi="Times New Roman"/>
                <w:spacing w:val="-20"/>
                <w:sz w:val="24"/>
              </w:rPr>
              <w:t>/g</w:t>
            </w:r>
          </w:p>
          <w:p>
            <w:pPr>
              <w:pStyle w:val="7"/>
              <w:spacing w:before="33" w:line="278" w:lineRule="auto"/>
              <w:ind w:left="123" w:right="142" w:firstLine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或    16</w:t>
            </w:r>
            <w:r>
              <w:rPr>
                <w:rFonts w:ascii="Times New Roman" w:hAnsi="Times New Roman"/>
                <w:spacing w:val="-44"/>
                <w:sz w:val="24"/>
              </w:rPr>
              <w:t xml:space="preserve">μg </w:t>
            </w:r>
            <w:r>
              <w:rPr>
                <w:rFonts w:ascii="Times New Roman" w:hAnsi="Times New Roman"/>
                <w:spacing w:val="-21"/>
                <w:sz w:val="24"/>
              </w:rPr>
              <w:t>/1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  <w:p>
            <w:pPr>
              <w:pStyle w:val="7"/>
              <w:spacing w:before="6"/>
              <w:rPr>
                <w:rFonts w:ascii="Times New Roman" w:hAnsi="Times New Roman"/>
                <w:sz w:val="17"/>
                <w:lang w:eastAsia="zh-CN"/>
              </w:rPr>
            </w:pPr>
          </w:p>
          <w:p>
            <w:pPr>
              <w:pStyle w:val="7"/>
              <w:spacing w:line="273" w:lineRule="auto"/>
              <w:ind w:left="107" w:right="71" w:hanging="24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小鼠生物</w:t>
            </w:r>
            <w:r>
              <w:rPr>
                <w:rFonts w:ascii="Times New Roman" w:hAnsi="Times New Roman"/>
                <w:spacing w:val="-5"/>
                <w:sz w:val="24"/>
                <w:lang w:eastAsia="zh-CN"/>
              </w:rPr>
              <w:t>法、酶联免</w:t>
            </w:r>
            <w:r>
              <w:rPr>
                <w:rFonts w:ascii="Times New Roman" w:hAnsi="Times New Roman"/>
                <w:spacing w:val="-8"/>
                <w:sz w:val="24"/>
                <w:lang w:eastAsia="zh-CN"/>
              </w:rPr>
              <w:t>疫吸附法、</w:t>
            </w:r>
            <w:r>
              <w:rPr>
                <w:rFonts w:ascii="Times New Roman" w:hAnsi="Times New Roman"/>
                <w:sz w:val="24"/>
                <w:lang w:eastAsia="zh-CN"/>
              </w:rPr>
              <w:t>液相色谱- 串联质谱法</w:t>
            </w:r>
          </w:p>
        </w:tc>
        <w:tc>
          <w:tcPr>
            <w:tcW w:w="13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86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304" w:lineRule="exact"/>
              <w:ind w:left="88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法、酶联免</w:t>
            </w: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304" w:lineRule="exact"/>
              <w:ind w:left="12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酶联免疫吸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8"/>
              <w:ind w:left="94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400M U</w:t>
            </w:r>
            <w:r>
              <w:rPr>
                <w:rFonts w:ascii="Times New Roman" w:hAnsi="Times New Roman"/>
                <w:spacing w:val="-20"/>
                <w:sz w:val="24"/>
              </w:rPr>
              <w:t>/1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>
            <w:pPr>
              <w:pStyle w:val="7"/>
              <w:spacing w:before="31"/>
              <w:ind w:left="9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0g</w:t>
            </w:r>
            <w:r>
              <w:rPr>
                <w:rFonts w:ascii="Times New Roman" w:hAnsi="Times New Roman"/>
                <w:spacing w:val="-14"/>
                <w:sz w:val="24"/>
              </w:rPr>
              <w:t>或</w:t>
            </w:r>
          </w:p>
          <w:p>
            <w:pPr>
              <w:pStyle w:val="7"/>
              <w:spacing w:before="57" w:line="298" w:lineRule="exact"/>
              <w:ind w:left="97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>
              <w:rPr>
                <w:rFonts w:ascii="Times New Roman" w:hAnsi="Times New Roman"/>
                <w:spacing w:val="-44"/>
                <w:sz w:val="24"/>
              </w:rPr>
              <w:t xml:space="preserve">μg </w:t>
            </w:r>
            <w:r>
              <w:rPr>
                <w:rFonts w:ascii="Times New Roman" w:hAnsi="Times New Roman"/>
                <w:spacing w:val="-20"/>
                <w:sz w:val="24"/>
              </w:rPr>
              <w:t>/1</w:t>
            </w:r>
            <w:r>
              <w:rPr>
                <w:rFonts w:ascii="Times New Roman" w:hAnsi="Times New Roman"/>
                <w:sz w:val="24"/>
              </w:rPr>
              <w:t>00g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273" w:lineRule="auto"/>
              <w:ind w:left="228" w:right="97" w:hanging="12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疫吸附法、液相色谱</w:t>
            </w:r>
          </w:p>
          <w:p>
            <w:pPr>
              <w:pStyle w:val="7"/>
              <w:spacing w:before="2"/>
              <w:ind w:left="10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法、液相色</w:t>
            </w: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206" w:line="273" w:lineRule="auto"/>
              <w:ind w:left="619" w:right="169" w:hanging="4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2m g</w:t>
            </w:r>
            <w:r>
              <w:rPr>
                <w:rFonts w:ascii="Times New Roman" w:hAnsi="Times New Roman"/>
                <w:spacing w:val="-20"/>
                <w:sz w:val="24"/>
              </w:rPr>
              <w:t>/1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48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6" w:line="273" w:lineRule="auto"/>
              <w:ind w:left="143" w:right="13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lang w:eastAsia="zh-CN"/>
              </w:rPr>
              <w:t>附法、液相色谱法、液</w:t>
            </w:r>
          </w:p>
          <w:p>
            <w:pPr>
              <w:pStyle w:val="7"/>
              <w:spacing w:before="2"/>
              <w:ind w:left="143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相色谱串联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7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0" w:line="304" w:lineRule="exact"/>
              <w:ind w:left="88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谱-串联质</w:t>
            </w: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0" w:line="304" w:lineRule="exact"/>
              <w:ind w:left="12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质谱法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7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"/>
              <w:ind w:left="88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谱法</w:t>
            </w: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F0B6C9B"/>
    <w:rsid w:val="00847767"/>
    <w:rsid w:val="085E0A27"/>
    <w:rsid w:val="0F8C5DA4"/>
    <w:rsid w:val="1B9E2734"/>
    <w:rsid w:val="1F0B6C9B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32"/>
      <w:szCs w:val="32"/>
      <w:lang w:val="en-US" w:eastAsia="en-US" w:bidi="ar-SA"/>
    </w:rPr>
  </w:style>
  <w:style w:type="paragraph" w:customStyle="1" w:styleId="6">
    <w:name w:val="标题 11"/>
    <w:qFormat/>
    <w:uiPriority w:val="1"/>
    <w:pPr>
      <w:widowControl w:val="0"/>
      <w:autoSpaceDE w:val="0"/>
      <w:autoSpaceDN w:val="0"/>
      <w:spacing w:before="38"/>
      <w:ind w:left="341" w:right="508"/>
      <w:jc w:val="center"/>
      <w:outlineLvl w:val="1"/>
    </w:pPr>
    <w:rPr>
      <w:rFonts w:ascii="宋体" w:hAnsi="宋体" w:eastAsia="宋体" w:cs="宋体"/>
      <w:sz w:val="44"/>
      <w:szCs w:val="44"/>
      <w:lang w:val="en-US" w:eastAsia="en-US" w:bidi="ar-SA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176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2023-07-17T02:27:00Z</dcterms:created>
  <dc:creator>admin</dc:creator>
  <cp:lastModifiedBy>admin</cp:lastModifiedBy>
  <dcterms:modified xsi:type="dcterms:W3CDTF">2023-07-17T02:28:59Z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2AA3562548264D02AB01B1B9712D48E1_11</vt:lpwstr>
  </property>
</Properties>
</file>